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78A3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334816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1B578A4" w14:textId="77777777" w:rsidR="001A2998" w:rsidRDefault="001A2998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16"/>
          <w:szCs w:val="16"/>
        </w:rPr>
      </w:pPr>
    </w:p>
    <w:p w14:paraId="31B578A5" w14:textId="77777777" w:rsidR="005318FB" w:rsidRDefault="005318FB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</w:rPr>
      </w:pPr>
    </w:p>
    <w:p w14:paraId="53D8EDAE" w14:textId="77777777" w:rsidR="006604D8" w:rsidRDefault="00AA1C3F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  <w:r w:rsidRPr="00F15BBC">
        <w:rPr>
          <w:rFonts w:ascii="Arial" w:hAnsi="Arial" w:cs="Arial"/>
          <w:b/>
          <w:snapToGrid w:val="0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A2998" w:rsidRPr="00F15BBC">
        <w:rPr>
          <w:rFonts w:ascii="Arial" w:hAnsi="Arial" w:cs="Arial"/>
          <w:b/>
          <w:snapToGrid w:val="0"/>
          <w:sz w:val="20"/>
        </w:rPr>
        <w:instrText xml:space="preserve"> FORMTEXT </w:instrText>
      </w:r>
      <w:r w:rsidRPr="00F15BBC">
        <w:rPr>
          <w:rFonts w:ascii="Arial" w:hAnsi="Arial" w:cs="Arial"/>
          <w:b/>
          <w:snapToGrid w:val="0"/>
          <w:sz w:val="20"/>
        </w:rPr>
      </w:r>
      <w:r w:rsidRPr="00F15BBC">
        <w:rPr>
          <w:rFonts w:ascii="Arial" w:hAnsi="Arial" w:cs="Arial"/>
          <w:b/>
          <w:snapToGrid w:val="0"/>
          <w:sz w:val="20"/>
        </w:rPr>
        <w:fldChar w:fldCharType="separate"/>
      </w:r>
      <w:r w:rsidR="001A2998" w:rsidRPr="00F15BBC">
        <w:rPr>
          <w:rFonts w:ascii="Arial" w:hAnsi="Arial" w:cs="Arial"/>
          <w:snapToGrid w:val="0"/>
          <w:sz w:val="20"/>
        </w:rPr>
        <w:t>[Local e data]</w:t>
      </w:r>
    </w:p>
    <w:p w14:paraId="31B578A7" w14:textId="44231363" w:rsidR="001A2998" w:rsidRPr="00F15BBC" w:rsidRDefault="00AA1C3F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</w:rPr>
      </w:pPr>
      <w:r w:rsidRPr="00F15BBC">
        <w:rPr>
          <w:rFonts w:ascii="Arial" w:hAnsi="Arial" w:cs="Arial"/>
          <w:b/>
          <w:snapToGrid w:val="0"/>
          <w:sz w:val="20"/>
        </w:rPr>
        <w:fldChar w:fldCharType="end"/>
      </w:r>
    </w:p>
    <w:p w14:paraId="31B578A8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</w:rPr>
      </w:pPr>
    </w:p>
    <w:p w14:paraId="31B578A9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</w:rPr>
      </w:pPr>
      <w:r w:rsidRPr="00F15BBC">
        <w:rPr>
          <w:rFonts w:ascii="Arial" w:hAnsi="Arial" w:cs="Arial"/>
          <w:b/>
          <w:snapToGrid w:val="0"/>
          <w:sz w:val="20"/>
        </w:rPr>
        <w:t>Ao</w:t>
      </w:r>
    </w:p>
    <w:p w14:paraId="1ADAE31B" w14:textId="77777777" w:rsidR="006604D8" w:rsidRDefault="00AA1C3F" w:rsidP="006604D8">
      <w:pPr>
        <w:pStyle w:val="Ttulo1"/>
        <w:spacing w:line="240" w:lineRule="atLeast"/>
        <w:rPr>
          <w:rFonts w:ascii="Arial" w:hAnsi="Arial" w:cs="Arial"/>
          <w:sz w:val="20"/>
        </w:rPr>
      </w:pPr>
      <w:r w:rsidRPr="00F15BBC">
        <w:rPr>
          <w:rFonts w:ascii="Arial" w:hAnsi="Arial"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A2998" w:rsidRPr="00F15BBC">
        <w:rPr>
          <w:rFonts w:ascii="Arial" w:hAnsi="Arial" w:cs="Arial"/>
          <w:sz w:val="20"/>
        </w:rPr>
        <w:instrText xml:space="preserve"> FORMTEXT </w:instrText>
      </w:r>
      <w:r w:rsidRPr="00F15BBC">
        <w:rPr>
          <w:rFonts w:ascii="Arial" w:hAnsi="Arial" w:cs="Arial"/>
          <w:sz w:val="20"/>
        </w:rPr>
      </w:r>
      <w:r w:rsidRPr="00F15BBC">
        <w:rPr>
          <w:rFonts w:ascii="Arial" w:hAnsi="Arial" w:cs="Arial"/>
          <w:sz w:val="20"/>
        </w:rPr>
        <w:fldChar w:fldCharType="separate"/>
      </w:r>
      <w:r w:rsidR="001A2998" w:rsidRPr="00F15BBC">
        <w:rPr>
          <w:rFonts w:ascii="Arial" w:hAnsi="Arial" w:cs="Arial"/>
          <w:sz w:val="20"/>
        </w:rPr>
        <w:t>[inserir denominação do Cliente]</w:t>
      </w:r>
    </w:p>
    <w:p w14:paraId="31B578AB" w14:textId="5A473C9D" w:rsidR="001A2998" w:rsidRPr="00F15BBC" w:rsidRDefault="001A2998" w:rsidP="006604D8">
      <w:pPr>
        <w:pStyle w:val="Ttulo1"/>
        <w:spacing w:line="240" w:lineRule="atLeast"/>
        <w:rPr>
          <w:rFonts w:ascii="Arial" w:hAnsi="Arial" w:cs="Arial"/>
          <w:sz w:val="20"/>
        </w:rPr>
      </w:pPr>
      <w:r w:rsidRPr="00F15BBC">
        <w:rPr>
          <w:rFonts w:ascii="Arial" w:hAnsi="Arial" w:cs="Arial"/>
          <w:sz w:val="20"/>
        </w:rPr>
        <w:t>[inserir endereço]</w:t>
      </w:r>
      <w:r w:rsidR="00AA1C3F" w:rsidRPr="00F15BBC">
        <w:rPr>
          <w:rFonts w:ascii="Arial" w:hAnsi="Arial" w:cs="Arial"/>
          <w:sz w:val="20"/>
        </w:rPr>
        <w:fldChar w:fldCharType="end"/>
      </w:r>
    </w:p>
    <w:p w14:paraId="31B578AC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</w:rPr>
      </w:pPr>
    </w:p>
    <w:p w14:paraId="31B578AD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</w:rPr>
      </w:pPr>
    </w:p>
    <w:p w14:paraId="31B578AE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</w:rPr>
      </w:pPr>
    </w:p>
    <w:p w14:paraId="31B578AF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b/>
          <w:snapToGrid w:val="0"/>
          <w:sz w:val="20"/>
          <w:u w:val="single"/>
        </w:rPr>
      </w:pPr>
      <w:r w:rsidRPr="00F15BBC">
        <w:rPr>
          <w:rFonts w:ascii="Arial" w:hAnsi="Arial" w:cs="Arial"/>
          <w:b/>
          <w:snapToGrid w:val="0"/>
          <w:sz w:val="20"/>
        </w:rPr>
        <w:t xml:space="preserve">Ref.: </w:t>
      </w:r>
      <w:r w:rsidRPr="00F15BBC">
        <w:rPr>
          <w:rFonts w:ascii="Arial" w:hAnsi="Arial" w:cs="Arial"/>
          <w:b/>
          <w:snapToGrid w:val="0"/>
          <w:sz w:val="20"/>
          <w:u w:val="single"/>
        </w:rPr>
        <w:t>Autorização para Consultas de CED</w:t>
      </w:r>
    </w:p>
    <w:p w14:paraId="31B578B0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31B578B1" w14:textId="77777777" w:rsidR="001A2998" w:rsidRPr="00F15BBC" w:rsidRDefault="001A2998" w:rsidP="0063301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31B578B2" w14:textId="77777777" w:rsidR="001A2998" w:rsidRPr="00F15BBC" w:rsidRDefault="001A2998" w:rsidP="0063301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  <w:r w:rsidRPr="00F15BBC">
        <w:rPr>
          <w:rFonts w:ascii="Arial" w:hAnsi="Arial" w:cs="Arial"/>
          <w:snapToGrid w:val="0"/>
          <w:sz w:val="20"/>
        </w:rPr>
        <w:t>Prezado(s) Senhor(es),</w:t>
      </w:r>
    </w:p>
    <w:p w14:paraId="31B578B3" w14:textId="77777777" w:rsidR="001A2998" w:rsidRDefault="001A2998" w:rsidP="0063301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31B578B4" w14:textId="49298C96" w:rsidR="001A2998" w:rsidRDefault="001A2998" w:rsidP="00633018">
      <w:pPr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 xml:space="preserve">Vimos por meio desta solicitar a V.Sas. que assinem 01 (uma) via original da Carta anexa, através da qual </w:t>
      </w:r>
      <w:r>
        <w:rPr>
          <w:rFonts w:ascii="Arial" w:hAnsi="Arial" w:cs="Arial"/>
          <w:sz w:val="20"/>
        </w:rPr>
        <w:t xml:space="preserve">autorizam as entidades </w:t>
      </w:r>
      <w:r w:rsidRPr="00F15BBC">
        <w:rPr>
          <w:rFonts w:ascii="Arial" w:hAnsi="Arial" w:cs="Arial"/>
          <w:sz w:val="20"/>
        </w:rPr>
        <w:t xml:space="preserve">administradoras de mercados organizados de bolsa e/ou de balcão </w:t>
      </w:r>
      <w:r>
        <w:rPr>
          <w:rFonts w:ascii="Arial" w:hAnsi="Arial" w:cs="Arial"/>
          <w:sz w:val="20"/>
        </w:rPr>
        <w:t xml:space="preserve">(“EPI”) </w:t>
      </w:r>
      <w:r w:rsidRPr="00F15BBC">
        <w:rPr>
          <w:rFonts w:ascii="Arial" w:hAnsi="Arial" w:cs="Arial"/>
          <w:sz w:val="20"/>
        </w:rPr>
        <w:t xml:space="preserve">a fornecerem ao Banco ABC Brasil </w:t>
      </w:r>
      <w:r w:rsidR="006604D8">
        <w:rPr>
          <w:rFonts w:ascii="Arial" w:hAnsi="Arial" w:cs="Arial"/>
          <w:sz w:val="20"/>
        </w:rPr>
        <w:t>S.A.</w:t>
      </w:r>
      <w:r w:rsidRPr="00F15BBC">
        <w:rPr>
          <w:rFonts w:ascii="Arial" w:hAnsi="Arial" w:cs="Arial"/>
          <w:sz w:val="20"/>
        </w:rPr>
        <w:t>, por meio da Central de Exposição a Derivativos</w:t>
      </w:r>
      <w:r>
        <w:rPr>
          <w:rFonts w:ascii="Arial" w:hAnsi="Arial" w:cs="Arial"/>
          <w:sz w:val="20"/>
        </w:rPr>
        <w:t xml:space="preserve"> (“CED”)</w:t>
      </w:r>
      <w:r w:rsidRPr="00F15BBC">
        <w:rPr>
          <w:rFonts w:ascii="Arial" w:hAnsi="Arial" w:cs="Arial"/>
          <w:sz w:val="20"/>
        </w:rPr>
        <w:t>, informações referentes às operações de derivativos realizadas em seu nome.</w:t>
      </w:r>
    </w:p>
    <w:p w14:paraId="31B578B5" w14:textId="77777777" w:rsidR="001A2998" w:rsidRDefault="001A2998" w:rsidP="00633018">
      <w:pPr>
        <w:spacing w:line="240" w:lineRule="atLeast"/>
        <w:jc w:val="both"/>
        <w:rPr>
          <w:rFonts w:ascii="Arial" w:hAnsi="Arial" w:cs="Arial"/>
          <w:sz w:val="20"/>
        </w:rPr>
      </w:pPr>
    </w:p>
    <w:p w14:paraId="31B578B6" w14:textId="77777777" w:rsidR="001A2998" w:rsidRDefault="001A2998" w:rsidP="00633018">
      <w:pPr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 cumprimento ao previsto no Regulamento da CED, a Carta anexa deverá ser assinada </w:t>
      </w:r>
      <w:r>
        <w:rPr>
          <w:rFonts w:ascii="Arial" w:hAnsi="Arial" w:cs="Arial"/>
          <w:b/>
          <w:sz w:val="20"/>
        </w:rPr>
        <w:t xml:space="preserve">única 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b/>
          <w:sz w:val="20"/>
        </w:rPr>
        <w:t>exclusivamente</w:t>
      </w:r>
      <w:r>
        <w:rPr>
          <w:rFonts w:ascii="Arial" w:hAnsi="Arial" w:cs="Arial"/>
          <w:sz w:val="20"/>
        </w:rPr>
        <w:t xml:space="preserve"> por vossos representantes legais ou por procurador(es) com poderes específicos para praticar(em) tal ato, caso em que deverá(ão) ser apresentado(s) o(s) respectivo(s) instrumento(s) de procuração. </w:t>
      </w:r>
    </w:p>
    <w:p w14:paraId="31B578B7" w14:textId="77777777" w:rsidR="001A2998" w:rsidRDefault="001A299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1FF4B00C" w14:textId="77777777" w:rsidR="006604D8" w:rsidRDefault="006604D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09127A07" w14:textId="77777777" w:rsidR="006604D8" w:rsidRDefault="006604D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31B578B8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  <w:r w:rsidRPr="00F15BBC">
        <w:rPr>
          <w:rFonts w:ascii="Arial" w:hAnsi="Arial" w:cs="Arial"/>
          <w:snapToGrid w:val="0"/>
          <w:sz w:val="20"/>
        </w:rPr>
        <w:t>Atenciosamente,</w:t>
      </w:r>
    </w:p>
    <w:p w14:paraId="31B578B9" w14:textId="77777777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31B578BA" w14:textId="77777777" w:rsidR="001A2998" w:rsidRDefault="001A299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5A034024" w14:textId="77777777" w:rsidR="006604D8" w:rsidRDefault="006604D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49C08343" w14:textId="77777777" w:rsidR="006604D8" w:rsidRDefault="006604D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7978878A" w14:textId="77777777" w:rsidR="006604D8" w:rsidRPr="00F15BBC" w:rsidRDefault="006604D8" w:rsidP="001A2998">
      <w:pPr>
        <w:pStyle w:val="Corpodetexto"/>
        <w:spacing w:line="240" w:lineRule="atLeast"/>
        <w:rPr>
          <w:rFonts w:ascii="Arial" w:hAnsi="Arial" w:cs="Arial"/>
          <w:snapToGrid w:val="0"/>
          <w:sz w:val="20"/>
        </w:rPr>
      </w:pPr>
    </w:p>
    <w:p w14:paraId="31B578BC" w14:textId="3CD73C3F" w:rsidR="001A2998" w:rsidRPr="00F15BBC" w:rsidRDefault="001A2998" w:rsidP="001A2998">
      <w:pPr>
        <w:pStyle w:val="Corpodetexto"/>
        <w:spacing w:line="240" w:lineRule="atLeast"/>
        <w:rPr>
          <w:rFonts w:ascii="Arial" w:hAnsi="Arial" w:cs="Arial"/>
          <w:b/>
          <w:sz w:val="20"/>
        </w:rPr>
      </w:pPr>
      <w:r w:rsidRPr="00F15BBC">
        <w:rPr>
          <w:rFonts w:ascii="Arial" w:hAnsi="Arial" w:cs="Arial"/>
          <w:b/>
          <w:snapToGrid w:val="0"/>
          <w:sz w:val="20"/>
        </w:rPr>
        <w:t xml:space="preserve">BANCO ABC BRASIL </w:t>
      </w:r>
      <w:r w:rsidR="006604D8">
        <w:rPr>
          <w:rFonts w:ascii="Arial" w:hAnsi="Arial" w:cs="Arial"/>
          <w:b/>
          <w:snapToGrid w:val="0"/>
          <w:sz w:val="20"/>
        </w:rPr>
        <w:t>S.A.</w:t>
      </w:r>
    </w:p>
    <w:p w14:paraId="31B578BD" w14:textId="77777777" w:rsidR="001A2998" w:rsidRDefault="001A2998" w:rsidP="00334816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31B578BE" w14:textId="77777777" w:rsidR="002C692E" w:rsidRPr="00334816" w:rsidRDefault="001A2998" w:rsidP="00334816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A</w:t>
      </w:r>
      <w:r w:rsidR="002C692E" w:rsidRPr="00334816">
        <w:rPr>
          <w:rFonts w:ascii="Arial" w:hAnsi="Arial" w:cs="Arial"/>
          <w:b/>
          <w:bCs/>
          <w:sz w:val="16"/>
          <w:szCs w:val="16"/>
        </w:rPr>
        <w:t>UTORIZAÇÃO</w:t>
      </w:r>
    </w:p>
    <w:p w14:paraId="31B578BF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34816">
        <w:rPr>
          <w:rFonts w:ascii="Arial" w:hAnsi="Arial" w:cs="Arial"/>
          <w:i/>
          <w:iCs/>
          <w:sz w:val="16"/>
          <w:szCs w:val="16"/>
        </w:rPr>
        <w:t>(para os fins da Central de Exposição a Derivativos)</w:t>
      </w:r>
    </w:p>
    <w:p w14:paraId="31B578C0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 xml:space="preserve">   </w:t>
      </w:r>
    </w:p>
    <w:p w14:paraId="31B578C1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bookmarkStart w:id="0" w:name="Texto4"/>
    <w:p w14:paraId="31B578C2" w14:textId="77777777" w:rsidR="002C692E" w:rsidRPr="00334816" w:rsidRDefault="00AA1C3F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i/>
          <w:iCs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default w:val="Nome da pessoa jurídica autorizante"/>
            </w:textInput>
          </w:ffData>
        </w:fldChar>
      </w:r>
      <w:r w:rsidR="002C692E" w:rsidRPr="00334816">
        <w:rPr>
          <w:rFonts w:ascii="Arial" w:hAnsi="Arial" w:cs="Arial"/>
          <w:i/>
          <w:iCs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i/>
          <w:iCs/>
          <w:sz w:val="16"/>
          <w:szCs w:val="16"/>
        </w:rPr>
      </w:r>
      <w:r w:rsidRPr="00334816">
        <w:rPr>
          <w:rFonts w:ascii="Arial" w:hAnsi="Arial" w:cs="Arial"/>
          <w:i/>
          <w:iCs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i/>
          <w:iCs/>
          <w:noProof/>
          <w:sz w:val="16"/>
          <w:szCs w:val="16"/>
        </w:rPr>
        <w:t>Nome da pessoa jurídica autorizante</w:t>
      </w:r>
      <w:r w:rsidRPr="00334816">
        <w:rPr>
          <w:rFonts w:ascii="Arial" w:hAnsi="Arial" w:cs="Arial"/>
          <w:i/>
          <w:iCs/>
          <w:sz w:val="16"/>
          <w:szCs w:val="16"/>
        </w:rPr>
        <w:fldChar w:fldCharType="end"/>
      </w:r>
      <w:bookmarkEnd w:id="0"/>
      <w:r w:rsidR="002C692E" w:rsidRPr="00334816">
        <w:rPr>
          <w:rFonts w:ascii="Arial" w:hAnsi="Arial" w:cs="Arial"/>
          <w:sz w:val="16"/>
          <w:szCs w:val="16"/>
        </w:rPr>
        <w:t>, inscrit</w:t>
      </w:r>
      <w:bookmarkStart w:id="1" w:name="Texto1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>
              <w:default w:val="(a) (o)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(a) (o)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1"/>
      <w:r w:rsidR="002C692E" w:rsidRPr="00334816">
        <w:rPr>
          <w:rFonts w:ascii="Arial" w:hAnsi="Arial" w:cs="Arial"/>
          <w:sz w:val="16"/>
          <w:szCs w:val="16"/>
        </w:rPr>
        <w:t xml:space="preserve"> no CNPJ sob o nº </w:t>
      </w:r>
      <w:bookmarkStart w:id="2" w:name="Texto2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2"/>
      <w:r w:rsidR="002C692E" w:rsidRPr="00334816">
        <w:rPr>
          <w:rFonts w:ascii="Arial" w:hAnsi="Arial" w:cs="Arial"/>
          <w:sz w:val="16"/>
          <w:szCs w:val="16"/>
        </w:rPr>
        <w:t xml:space="preserve">, com sede na </w:t>
      </w:r>
      <w:bookmarkStart w:id="3" w:name="Texto3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endereço, número, bairro, cidade, estado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endereço, número, bairro, cidade, estado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3"/>
      <w:r w:rsidR="002C692E" w:rsidRPr="00334816">
        <w:rPr>
          <w:rFonts w:ascii="Arial" w:hAnsi="Arial" w:cs="Arial"/>
          <w:i/>
          <w:iCs/>
          <w:sz w:val="16"/>
          <w:szCs w:val="16"/>
        </w:rPr>
        <w:t xml:space="preserve"> (“Cliente”)</w:t>
      </w:r>
      <w:r w:rsidR="002C692E" w:rsidRPr="00334816">
        <w:rPr>
          <w:rFonts w:ascii="Arial" w:hAnsi="Arial" w:cs="Arial"/>
          <w:sz w:val="16"/>
          <w:szCs w:val="16"/>
        </w:rPr>
        <w:t>, neste ato representad</w:t>
      </w:r>
      <w:bookmarkStart w:id="4" w:name="Texto5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default w:val="(a) (o)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(a) (o)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4"/>
      <w:r w:rsidR="002C692E" w:rsidRPr="00334816">
        <w:rPr>
          <w:rFonts w:ascii="Arial" w:hAnsi="Arial" w:cs="Arial"/>
          <w:sz w:val="16"/>
          <w:szCs w:val="16"/>
        </w:rPr>
        <w:t xml:space="preserve"> por seus representantes legais abaixo assinados, autoriza, expressamente, que as entidades administradoras de mercados organizados de bolsa e/ou de balcão habilitadas para atuar como Entidades Prestadoras de Informação (“EPI”) perante a Central de Exposição a Derivativos (“CED”) forneçam à </w:t>
      </w:r>
      <w:bookmarkStart w:id="5" w:name="Texto6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nome da Instituição Financeira bancária interessada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nome da Instituição Financeira bancária interessada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5"/>
      <w:r w:rsidR="002C692E" w:rsidRPr="00334816">
        <w:rPr>
          <w:rFonts w:ascii="Arial" w:hAnsi="Arial" w:cs="Arial"/>
          <w:sz w:val="16"/>
          <w:szCs w:val="16"/>
        </w:rPr>
        <w:t xml:space="preserve">, inscrita no CNPJ sob o nº </w:t>
      </w:r>
      <w:bookmarkStart w:id="6" w:name="Texto7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="002C692E" w:rsidRPr="00334816">
        <w:rPr>
          <w:rFonts w:ascii="Times New Roman" w:hAnsi="Times New Roman" w:cs="Arial"/>
          <w:noProof/>
          <w:sz w:val="16"/>
          <w:szCs w:val="16"/>
        </w:rPr>
        <w:t> 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6"/>
      <w:r w:rsidR="002C692E" w:rsidRPr="00334816">
        <w:rPr>
          <w:rFonts w:ascii="Arial" w:hAnsi="Arial" w:cs="Arial"/>
          <w:sz w:val="16"/>
          <w:szCs w:val="16"/>
        </w:rPr>
        <w:t xml:space="preserve"> (“Instituição Financeira”), por meio da CED, informações referentes às operações com instrumentos derivativos realizadas/registradas em nome do Cliente</w:t>
      </w:r>
      <w:r w:rsidR="002C692E" w:rsidRPr="00334816">
        <w:rPr>
          <w:rFonts w:ascii="Arial" w:hAnsi="Arial" w:cs="Arial"/>
          <w:i/>
          <w:iCs/>
          <w:sz w:val="16"/>
          <w:szCs w:val="16"/>
        </w:rPr>
        <w:t xml:space="preserve"> </w:t>
      </w:r>
      <w:r w:rsidR="002C692E" w:rsidRPr="00334816">
        <w:rPr>
          <w:rFonts w:ascii="Arial" w:hAnsi="Arial" w:cs="Arial"/>
          <w:sz w:val="16"/>
          <w:szCs w:val="16"/>
        </w:rPr>
        <w:t>nos mercados administrados pelas referidas EPI, no formato de Relatórios que contenham as exposições a derivativos, declarando, ainda, estar ciente de que as informações ora autorizadas:</w:t>
      </w:r>
    </w:p>
    <w:p w14:paraId="31B578C3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B578C4" w14:textId="77777777" w:rsidR="002C692E" w:rsidRPr="00334816" w:rsidRDefault="002C692E" w:rsidP="00334816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 xml:space="preserve">são de caráter sigiloso e que o seu fornecimento, para os fins únicos e exclusivos desta autorização, não constitui violação do dever de sigilo; </w:t>
      </w:r>
    </w:p>
    <w:p w14:paraId="31B578C5" w14:textId="77777777" w:rsidR="002C692E" w:rsidRPr="00334816" w:rsidRDefault="002C692E" w:rsidP="00334816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serão mantidas em sigilo pela Instituição Financeira, não podendo ser repassadas para outras instituições financeiras, ainda que em troca de informações para fins cadastrais;</w:t>
      </w:r>
    </w:p>
    <w:p w14:paraId="31B578C6" w14:textId="77777777" w:rsidR="002C692E" w:rsidRPr="00334816" w:rsidRDefault="002C692E" w:rsidP="00334816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não serão utilizadas para formação ou alimentação de banco de dados de terceiros e poderão ou não ser arquivadas pela Instituição Financeira;</w:t>
      </w:r>
    </w:p>
    <w:p w14:paraId="31B578C7" w14:textId="77777777" w:rsidR="002C692E" w:rsidRPr="00334816" w:rsidRDefault="002C692E" w:rsidP="00334816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não podem ser consideradas, em hipótese alguma, absolutas, sendo certo que qualquer juízo de valor, posicionamento ou interpretação acerca da situação, financeira e cadastral dos Clientes é de inteira responsabilidade da Instituição Financeira; e</w:t>
      </w:r>
    </w:p>
    <w:p w14:paraId="31B578C8" w14:textId="77777777" w:rsidR="002C692E" w:rsidRPr="00334816" w:rsidRDefault="002C692E" w:rsidP="00334816">
      <w:pPr>
        <w:pStyle w:val="ListParagraph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devem ser utilizadas pela Instituição Financeira em conjunto com outras informações e dados dos Clientes, sendo de inteira e exclusiva responsabilidade da Instituição Financeira eventual conclusão resultante de suas análises.</w:t>
      </w:r>
    </w:p>
    <w:p w14:paraId="31B578C9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B578CA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 xml:space="preserve">Esta autorização é concedida em caráter exclusivo. O Cliente declara estar ciente de que, de acordo com o Regulamento, a Instituição Financeira deverá enviar cópia da presente Autorização à CED, para fins de cadastro, sendo que esta poderá, ainda, enviar cópia da Autorização às EPI, caso seja solicitado, e está ciente de que poderá solicitar à CED, por escrito, e sempre que entender adequado, o fornecimento de lista das Instituições Financeiras que efetuaram consultas sobre suas informações. </w:t>
      </w:r>
    </w:p>
    <w:p w14:paraId="31B578CB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B578CC" w14:textId="5748AB57" w:rsidR="002C692E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A presente Autorização possui prazo indeterminado podendo, em todo caso, ser cancelada a qualquer momento pelo Cliente mediante comunicação escrita à Instituição Financeira. A partir do cancelamento da Autorização a Instituição Financeira Interessada não poderá mais consultar informações em nome do Cliente perante a CED.</w:t>
      </w:r>
    </w:p>
    <w:p w14:paraId="19E1FF26" w14:textId="0E0626C8" w:rsidR="00C80574" w:rsidRDefault="00C80574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D0A6F32" w14:textId="4454F40B" w:rsidR="00C80574" w:rsidRPr="00334816" w:rsidRDefault="00C80574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80574">
        <w:rPr>
          <w:rFonts w:ascii="Arial" w:hAnsi="Arial" w:cs="Arial"/>
          <w:sz w:val="16"/>
          <w:szCs w:val="16"/>
        </w:rPr>
        <w:t>A presente Autorização poderá ser emitida de forma eletrônica e assinada digitalmente ou eletronicamente, nos termos do parágrafo 2º do Artigo 10, da Medida Provisória 2.200-2, de 24/08/2001. Sendo assim, as partes reconhecem que a assinatura deste instrumento por meios eletrônicos, tecnológicos e digitais é válida, exequível e plenamente eficaz, ainda que estabelecida com assinatura eletrônica, digital ou certificação fora dos padrões da Infraestrutura de Chaves Públicas Brasileira – ICP-Brasil, conforme a referida MP 2.200-2/2001.</w:t>
      </w:r>
    </w:p>
    <w:p w14:paraId="31B578CD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B578CE" w14:textId="77777777" w:rsidR="002C692E" w:rsidRPr="00334816" w:rsidRDefault="002C692E" w:rsidP="0033481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334816">
        <w:rPr>
          <w:rFonts w:ascii="Arial" w:hAnsi="Arial" w:cs="Arial"/>
          <w:b/>
          <w:color w:val="000000"/>
          <w:sz w:val="16"/>
          <w:szCs w:val="16"/>
          <w:lang w:val="pt-BR"/>
        </w:rPr>
        <w:t>Qualquer controvérsia direta ou indiretamente relacionada a esta Autoriza</w:t>
      </w:r>
      <w:r w:rsidRPr="00334816">
        <w:rPr>
          <w:rFonts w:ascii="Arial" w:hAnsi="Arial" w:cs="Arial"/>
          <w:b/>
          <w:sz w:val="16"/>
          <w:szCs w:val="16"/>
          <w:lang w:val="pt-BR"/>
        </w:rPr>
        <w:t>ção</w:t>
      </w:r>
      <w:r w:rsidRPr="00334816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, ou originada de sua interpretação ou aplicação, será definitivamente </w:t>
      </w:r>
      <w:r w:rsidRPr="00334816">
        <w:rPr>
          <w:rFonts w:ascii="Arial" w:hAnsi="Arial" w:cs="Arial"/>
          <w:b/>
          <w:sz w:val="16"/>
          <w:szCs w:val="16"/>
          <w:lang w:val="pt-BR"/>
        </w:rPr>
        <w:t xml:space="preserve">resolvida por arbitragem, em conformidade com o </w:t>
      </w:r>
      <w:r w:rsidRPr="00334816">
        <w:rPr>
          <w:rFonts w:ascii="Arial" w:hAnsi="Arial" w:cs="Arial"/>
          <w:b/>
          <w:color w:val="000000"/>
          <w:sz w:val="16"/>
          <w:szCs w:val="16"/>
          <w:lang w:val="pt-BR"/>
        </w:rPr>
        <w:t>Regulamento de Arbitragem do Centro de Arbitragem e Mediação da Câmara de Comércio Brasil-Canadá (“</w:t>
      </w:r>
      <w:r w:rsidRPr="00334816">
        <w:rPr>
          <w:rFonts w:ascii="Arial" w:hAnsi="Arial" w:cs="Arial"/>
          <w:b/>
          <w:bCs/>
          <w:color w:val="000000"/>
          <w:sz w:val="16"/>
          <w:szCs w:val="16"/>
          <w:lang w:val="pt-BR"/>
        </w:rPr>
        <w:t>CCBC</w:t>
      </w:r>
      <w:r w:rsidRPr="00334816">
        <w:rPr>
          <w:rFonts w:ascii="Arial" w:hAnsi="Arial" w:cs="Arial"/>
          <w:b/>
          <w:color w:val="000000"/>
          <w:sz w:val="16"/>
          <w:szCs w:val="16"/>
          <w:lang w:val="pt-BR"/>
        </w:rPr>
        <w:t>”) por três árbitros, indicados de acordo com citado regulamento</w:t>
      </w:r>
      <w:r w:rsidRPr="00334816">
        <w:rPr>
          <w:rFonts w:ascii="Arial" w:hAnsi="Arial" w:cs="Arial"/>
          <w:b/>
          <w:sz w:val="16"/>
          <w:szCs w:val="16"/>
          <w:lang w:val="pt-BR"/>
        </w:rPr>
        <w:t xml:space="preserve">, ressalvadas as modificações aqui estabelecidas. O procedimento arbitral será administrado pela </w:t>
      </w:r>
      <w:r w:rsidRPr="00334816">
        <w:rPr>
          <w:rFonts w:ascii="Arial" w:hAnsi="Arial" w:cs="Arial"/>
          <w:b/>
          <w:bCs/>
          <w:sz w:val="16"/>
          <w:szCs w:val="16"/>
          <w:lang w:val="pt-BR"/>
        </w:rPr>
        <w:t>CCBC</w:t>
      </w:r>
      <w:r w:rsidRPr="00334816">
        <w:rPr>
          <w:rFonts w:ascii="Arial" w:hAnsi="Arial" w:cs="Arial"/>
          <w:b/>
          <w:sz w:val="16"/>
          <w:szCs w:val="16"/>
          <w:lang w:val="pt-BR"/>
        </w:rPr>
        <w:t>.</w:t>
      </w:r>
      <w:bookmarkStart w:id="7" w:name="Texto313"/>
      <w:bookmarkEnd w:id="7"/>
    </w:p>
    <w:p w14:paraId="31B578CF" w14:textId="77777777" w:rsidR="002C692E" w:rsidRPr="00334816" w:rsidRDefault="002C692E" w:rsidP="0033481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Arial" w:hAnsi="Arial" w:cs="Arial"/>
          <w:b/>
          <w:color w:val="FFFFFF"/>
          <w:sz w:val="16"/>
          <w:szCs w:val="16"/>
          <w:lang w:val="pt-BR"/>
        </w:rPr>
      </w:pPr>
      <w:bookmarkStart w:id="8" w:name="Texto314"/>
      <w:bookmarkEnd w:id="8"/>
    </w:p>
    <w:p w14:paraId="31B578D0" w14:textId="77777777" w:rsidR="002C692E" w:rsidRPr="00334816" w:rsidRDefault="002C692E" w:rsidP="0033481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334816">
        <w:rPr>
          <w:rFonts w:ascii="Arial" w:hAnsi="Arial" w:cs="Arial"/>
          <w:b/>
          <w:sz w:val="16"/>
          <w:szCs w:val="16"/>
          <w:lang w:val="pt-BR"/>
        </w:rPr>
        <w:t>A sede da arbitragem será a cidade de São Paulo, Brasil. A arbitragem será conduzida em Português e</w:t>
      </w:r>
      <w:bookmarkStart w:id="9" w:name="Texto315"/>
      <w:bookmarkEnd w:id="9"/>
      <w:r w:rsidRPr="00334816">
        <w:rPr>
          <w:rFonts w:ascii="Arial" w:hAnsi="Arial" w:cs="Arial"/>
          <w:b/>
          <w:sz w:val="16"/>
          <w:szCs w:val="16"/>
          <w:lang w:val="pt-BR"/>
        </w:rPr>
        <w:t xml:space="preserve"> será de direito e não de eqüidade. </w:t>
      </w:r>
      <w:bookmarkStart w:id="10" w:name="Texto316"/>
      <w:bookmarkEnd w:id="10"/>
    </w:p>
    <w:p w14:paraId="31B578D1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2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34816">
        <w:rPr>
          <w:rFonts w:ascii="Arial" w:hAnsi="Arial" w:cs="Arial"/>
          <w:b/>
          <w:sz w:val="16"/>
          <w:szCs w:val="16"/>
        </w:rPr>
        <w:t>A sentença arbitral será proferida em até 45 (quarenta e cinco) dias contados do fim do prazo para a apresentação das razões finais pelas partes.</w:t>
      </w:r>
      <w:bookmarkStart w:id="11" w:name="Texto317"/>
      <w:bookmarkEnd w:id="11"/>
    </w:p>
    <w:p w14:paraId="31B578D3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4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34816">
        <w:rPr>
          <w:rFonts w:ascii="Arial" w:hAnsi="Arial" w:cs="Arial"/>
          <w:b/>
          <w:sz w:val="16"/>
          <w:szCs w:val="16"/>
        </w:rPr>
        <w:t xml:space="preserve">As partes poderão, antes da remessa dos autos ao Tribunal Arbitral e posteriormente, em circunstâncias apropriadas, requerer à autoridade judicial competente que ordene as medidas cautelares ou provisórias pertinentes. O requerimento feito por uma das partes a uma autoridade judicial para obter tais medidas, ou a execução de medidas similares ordenadas por um Tribunal Arbitral, não será considerado como infração ou renúncia à convenção de arbitragem e não comprometerá a competência do Tribunal Arbitral a este título, inclusive para rever a medida judicial. Na existência de título executivo extrajudicial, as partes poderão ingressar diretamente com a execução no juízo estatal. </w:t>
      </w:r>
    </w:p>
    <w:p w14:paraId="31B578D5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6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34816">
        <w:rPr>
          <w:rFonts w:ascii="Arial" w:hAnsi="Arial" w:cs="Arial"/>
          <w:b/>
          <w:sz w:val="16"/>
          <w:szCs w:val="16"/>
        </w:rPr>
        <w:t>O foro de São Paulo, Capital, fica por este ato eleito para resolver questão que não seja passível de solução arbitral, nos termos da legislação de arbitragem, para a análise de medidas de caráter urgente nos limites de quanto acima expresso, para a execução de título extrajudicial e para a execução do laudo arbitral, com exclusão de qualquer outro, por mais privilegiado que seja.</w:t>
      </w:r>
      <w:bookmarkStart w:id="12" w:name="Texto318"/>
      <w:bookmarkEnd w:id="12"/>
    </w:p>
    <w:p w14:paraId="31B578D7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8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34816">
        <w:rPr>
          <w:rFonts w:ascii="Arial" w:hAnsi="Arial" w:cs="Arial"/>
          <w:b/>
          <w:sz w:val="16"/>
          <w:szCs w:val="16"/>
        </w:rPr>
        <w:t xml:space="preserve">As partes não divulgarão o procedimento arbitral ou seu objeto, mantendo confidenciais todas as informações direta ou indiretamente relacionadas à controvérsia submetida à arbitragem, exceto se tal revelação for necessária de acordo com qualquer lei ou imposição judicial ou de autoridade reguladora competente. </w:t>
      </w:r>
      <w:bookmarkStart w:id="13" w:name="Texto319"/>
      <w:bookmarkEnd w:id="13"/>
    </w:p>
    <w:p w14:paraId="31B578D9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A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bookmarkStart w:id="14" w:name="Texto320"/>
      <w:bookmarkStart w:id="15" w:name="Texto321"/>
      <w:bookmarkEnd w:id="14"/>
      <w:bookmarkEnd w:id="15"/>
      <w:r w:rsidRPr="00334816">
        <w:rPr>
          <w:rFonts w:ascii="Arial" w:hAnsi="Arial" w:cs="Arial"/>
          <w:b/>
          <w:sz w:val="16"/>
          <w:szCs w:val="16"/>
        </w:rPr>
        <w:t>A parte perdedora arcará com a totalidade dos encargos e despesas relacionados à arbitragem.</w:t>
      </w:r>
      <w:bookmarkStart w:id="16" w:name="Texto322"/>
      <w:bookmarkEnd w:id="16"/>
    </w:p>
    <w:p w14:paraId="31B578DB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34816">
        <w:rPr>
          <w:rFonts w:ascii="Arial" w:hAnsi="Arial" w:cs="Arial"/>
          <w:b/>
          <w:sz w:val="16"/>
          <w:szCs w:val="16"/>
        </w:rPr>
        <w:t xml:space="preserve">De acordo com a cláusula compromissória : </w:t>
      </w:r>
    </w:p>
    <w:p w14:paraId="31B578DC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D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E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DF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______________________________________________</w:t>
      </w:r>
    </w:p>
    <w:bookmarkStart w:id="17" w:name="Texto8"/>
    <w:p w14:paraId="31B578E0" w14:textId="77777777" w:rsidR="002C692E" w:rsidRPr="00334816" w:rsidRDefault="00AA1C3F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default w:val="nome da pessoa jurídica, clube ou fundo de investimento autorizante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sz w:val="16"/>
          <w:szCs w:val="16"/>
        </w:rPr>
        <w:t xml:space="preserve">Nome </w:t>
      </w:r>
      <w:r w:rsidR="002C692E" w:rsidRPr="00334816">
        <w:rPr>
          <w:rFonts w:ascii="Arial" w:hAnsi="Arial" w:cs="Arial"/>
          <w:noProof/>
          <w:sz w:val="16"/>
          <w:szCs w:val="16"/>
        </w:rPr>
        <w:t>da pessoa jurídica, clube ou fundo de investimento autorizante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17"/>
    </w:p>
    <w:p w14:paraId="31B578E1" w14:textId="77777777" w:rsidR="002C692E" w:rsidRPr="00334816" w:rsidRDefault="002C692E" w:rsidP="00334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1B578E2" w14:textId="77777777" w:rsidR="002C692E" w:rsidRPr="00334816" w:rsidRDefault="002C692E" w:rsidP="0033481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1B578E3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bookmarkStart w:id="18" w:name="Texto9"/>
    <w:p w14:paraId="31B578E4" w14:textId="77777777" w:rsidR="002C692E" w:rsidRPr="00334816" w:rsidRDefault="00AA1C3F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default w:val="Cidade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Cidade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18"/>
      <w:r w:rsidR="002C692E" w:rsidRPr="00334816">
        <w:rPr>
          <w:rFonts w:ascii="Arial" w:hAnsi="Arial" w:cs="Arial"/>
          <w:sz w:val="16"/>
          <w:szCs w:val="16"/>
        </w:rPr>
        <w:t xml:space="preserve">, </w:t>
      </w:r>
      <w:bookmarkStart w:id="19" w:name="Texto10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dia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dia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19"/>
      <w:r w:rsidR="002C692E" w:rsidRPr="00334816">
        <w:rPr>
          <w:rFonts w:ascii="Arial" w:hAnsi="Arial" w:cs="Arial"/>
          <w:sz w:val="16"/>
          <w:szCs w:val="16"/>
        </w:rPr>
        <w:t xml:space="preserve"> de </w:t>
      </w:r>
      <w:bookmarkStart w:id="20" w:name="Texto11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Mês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Mês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20"/>
      <w:r w:rsidR="002C692E" w:rsidRPr="00334816">
        <w:rPr>
          <w:rFonts w:ascii="Arial" w:hAnsi="Arial" w:cs="Arial"/>
          <w:sz w:val="16"/>
          <w:szCs w:val="16"/>
        </w:rPr>
        <w:t xml:space="preserve"> de </w:t>
      </w:r>
      <w:bookmarkStart w:id="21" w:name="Texto12"/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ano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ano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21"/>
    </w:p>
    <w:p w14:paraId="31B578E5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1B578E6" w14:textId="77777777" w:rsidR="002C692E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2C14226" w14:textId="77777777" w:rsidR="00F33DA8" w:rsidRDefault="00F33DA8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B1382F2" w14:textId="77777777" w:rsidR="00F33DA8" w:rsidRPr="00334816" w:rsidRDefault="00F33DA8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1B578E7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1B578E8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_____________________________________________</w:t>
      </w:r>
    </w:p>
    <w:bookmarkStart w:id="22" w:name="Texto13"/>
    <w:p w14:paraId="31B578E9" w14:textId="77777777" w:rsidR="002C692E" w:rsidRPr="00334816" w:rsidRDefault="00AA1C3F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Nome da pessoa jurídica, clube ou fundo de investimento autorizante"/>
            </w:textInput>
          </w:ffData>
        </w:fldChar>
      </w:r>
      <w:r w:rsidR="002C692E" w:rsidRPr="00334816">
        <w:rPr>
          <w:rFonts w:ascii="Arial" w:hAnsi="Arial" w:cs="Arial"/>
          <w:sz w:val="16"/>
          <w:szCs w:val="16"/>
        </w:rPr>
        <w:instrText xml:space="preserve"> FORMTEXT </w:instrText>
      </w:r>
      <w:r w:rsidRPr="00334816">
        <w:rPr>
          <w:rFonts w:ascii="Arial" w:hAnsi="Arial" w:cs="Arial"/>
          <w:sz w:val="16"/>
          <w:szCs w:val="16"/>
        </w:rPr>
      </w:r>
      <w:r w:rsidRPr="00334816">
        <w:rPr>
          <w:rFonts w:ascii="Arial" w:hAnsi="Arial" w:cs="Arial"/>
          <w:sz w:val="16"/>
          <w:szCs w:val="16"/>
        </w:rPr>
        <w:fldChar w:fldCharType="separate"/>
      </w:r>
      <w:r w:rsidR="002C692E" w:rsidRPr="00334816">
        <w:rPr>
          <w:rFonts w:ascii="Arial" w:hAnsi="Arial" w:cs="Arial"/>
          <w:noProof/>
          <w:sz w:val="16"/>
          <w:szCs w:val="16"/>
        </w:rPr>
        <w:t>Nome da pessoa jurídica, clube ou fundo de investimento autorizante</w:t>
      </w:r>
      <w:r w:rsidRPr="00334816">
        <w:rPr>
          <w:rFonts w:ascii="Arial" w:hAnsi="Arial" w:cs="Arial"/>
          <w:sz w:val="16"/>
          <w:szCs w:val="16"/>
        </w:rPr>
        <w:fldChar w:fldCharType="end"/>
      </w:r>
      <w:bookmarkEnd w:id="22"/>
      <w:r w:rsidR="002C692E" w:rsidRPr="00334816" w:rsidDel="00D10A97">
        <w:rPr>
          <w:rFonts w:ascii="Arial" w:hAnsi="Arial" w:cs="Arial"/>
          <w:sz w:val="16"/>
          <w:szCs w:val="16"/>
        </w:rPr>
        <w:t xml:space="preserve"> </w:t>
      </w:r>
    </w:p>
    <w:p w14:paraId="31B578EA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1B578EB" w14:textId="77777777" w:rsidR="002C692E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6936144" w14:textId="77777777" w:rsidR="00F33DA8" w:rsidRPr="00334816" w:rsidRDefault="00F33DA8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1B578EC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1B578ED" w14:textId="77777777" w:rsidR="002C692E" w:rsidRPr="00334816" w:rsidRDefault="002C692E" w:rsidP="0033481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334816">
        <w:rPr>
          <w:rFonts w:ascii="Arial" w:hAnsi="Arial" w:cs="Arial"/>
          <w:b/>
          <w:bCs/>
          <w:sz w:val="16"/>
          <w:szCs w:val="16"/>
        </w:rPr>
        <w:t>Abono de Assinaturas/Conferência de Representação:</w:t>
      </w:r>
    </w:p>
    <w:p w14:paraId="31B578EE" w14:textId="77777777" w:rsidR="002C692E" w:rsidRDefault="002C692E" w:rsidP="00334816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31B578EF" w14:textId="77777777" w:rsidR="002C692E" w:rsidRPr="00334816" w:rsidRDefault="002C692E" w:rsidP="00334816">
      <w:pPr>
        <w:spacing w:line="360" w:lineRule="auto"/>
        <w:rPr>
          <w:rFonts w:ascii="Arial" w:hAnsi="Arial" w:cs="Arial"/>
          <w:sz w:val="16"/>
          <w:szCs w:val="16"/>
        </w:rPr>
      </w:pPr>
    </w:p>
    <w:p w14:paraId="31B578F0" w14:textId="77777777" w:rsidR="002C692E" w:rsidRPr="00334816" w:rsidRDefault="002C692E" w:rsidP="00334816">
      <w:pPr>
        <w:spacing w:line="360" w:lineRule="auto"/>
        <w:rPr>
          <w:rFonts w:ascii="Arial" w:hAnsi="Arial" w:cs="Arial"/>
          <w:sz w:val="16"/>
          <w:szCs w:val="16"/>
        </w:rPr>
      </w:pPr>
    </w:p>
    <w:p w14:paraId="31B578F1" w14:textId="77777777" w:rsidR="002C692E" w:rsidRPr="00334816" w:rsidRDefault="002C692E" w:rsidP="0033481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34816">
        <w:rPr>
          <w:rFonts w:ascii="Arial" w:hAnsi="Arial" w:cs="Arial"/>
          <w:sz w:val="16"/>
          <w:szCs w:val="16"/>
        </w:rPr>
        <w:t>________________________________________________</w:t>
      </w:r>
    </w:p>
    <w:p w14:paraId="31B578FC" w14:textId="424C564E" w:rsidR="002C692E" w:rsidRPr="00487052" w:rsidRDefault="000D539B" w:rsidP="000D539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0D539B">
        <w:rPr>
          <w:rFonts w:ascii="Arial" w:hAnsi="Arial" w:cs="Arial"/>
          <w:b/>
          <w:bCs/>
          <w:sz w:val="16"/>
          <w:szCs w:val="16"/>
        </w:rPr>
        <w:t>BANCO ABC BRASIL S.A.</w:t>
      </w:r>
      <w:r w:rsidR="00487052">
        <w:rPr>
          <w:rFonts w:ascii="Arial" w:hAnsi="Arial" w:cs="Arial"/>
          <w:sz w:val="16"/>
          <w:szCs w:val="16"/>
        </w:rPr>
        <w:tab/>
      </w:r>
    </w:p>
    <w:sectPr w:rsidR="002C692E" w:rsidRPr="00487052" w:rsidSect="005318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27" w:right="1701" w:bottom="141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2A91" w14:textId="77777777" w:rsidR="00C74505" w:rsidRDefault="00C74505">
      <w:r>
        <w:separator/>
      </w:r>
    </w:p>
  </w:endnote>
  <w:endnote w:type="continuationSeparator" w:id="0">
    <w:p w14:paraId="7AD0ACAF" w14:textId="77777777" w:rsidR="00C74505" w:rsidRDefault="00C7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5155" w14:textId="77777777" w:rsidR="00C80574" w:rsidRDefault="00C80574">
    <w:pPr>
      <w:pStyle w:val="Rodap"/>
    </w:pPr>
  </w:p>
  <w:p w14:paraId="112F8C1C" w14:textId="77777777" w:rsidR="00164C17" w:rsidRDefault="00FC14C0">
    <w:r>
      <w:t>PADRÃO - Carta Central de Exposição a Derivativos - 11.05.2022_1.docx - Versão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902" w14:textId="689CAC42" w:rsidR="001A2998" w:rsidRDefault="00C80574" w:rsidP="005318FB">
    <w:pPr>
      <w:ind w:left="-567" w:right="-852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D89450E" wp14:editId="55F8C1C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3874286b06d3cb367f20099" descr="{&quot;HashCode&quot;:-12641286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0AA9F" w14:textId="707C8170" w:rsidR="00C80574" w:rsidRPr="00C80574" w:rsidRDefault="00C80574" w:rsidP="00C805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805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5D89450E">
              <v:stroke joinstyle="miter"/>
              <v:path gradientshapeok="t" o:connecttype="rect"/>
            </v:shapetype>
            <v:shape id="MSIPCMc3874286b06d3cb367f20099" style="position:absolute;left:0;text-align:left;margin-left:0;margin-top:805.3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128617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fill o:detectmouseclick="t"/>
              <v:textbox inset=",0,,0">
                <w:txbxContent>
                  <w:p w:rsidRPr="00C80574" w:rsidR="00C80574" w:rsidP="00C80574" w:rsidRDefault="00C80574" w14:paraId="5080AA9F" w14:textId="707C817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8057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92E">
      <w:rPr>
        <w:rFonts w:ascii="Arial" w:hAnsi="Arial" w:cs="Arial"/>
        <w:sz w:val="12"/>
        <w:szCs w:val="12"/>
      </w:rPr>
      <w:tab/>
    </w:r>
    <w:r w:rsidR="002C692E">
      <w:rPr>
        <w:rFonts w:ascii="Arial" w:hAnsi="Arial" w:cs="Arial"/>
        <w:sz w:val="12"/>
        <w:szCs w:val="12"/>
      </w:rPr>
      <w:tab/>
    </w:r>
    <w:r w:rsidR="00334816">
      <w:rPr>
        <w:rFonts w:ascii="Arial" w:hAnsi="Arial" w:cs="Arial"/>
        <w:sz w:val="12"/>
        <w:szCs w:val="12"/>
      </w:rPr>
      <w:tab/>
    </w:r>
    <w:r w:rsidR="00334816">
      <w:rPr>
        <w:rFonts w:ascii="Arial" w:hAnsi="Arial" w:cs="Arial"/>
        <w:sz w:val="12"/>
        <w:szCs w:val="12"/>
      </w:rPr>
      <w:tab/>
    </w:r>
    <w:r w:rsidR="00334816">
      <w:rPr>
        <w:rFonts w:ascii="Arial" w:hAnsi="Arial" w:cs="Arial"/>
        <w:sz w:val="12"/>
        <w:szCs w:val="12"/>
      </w:rPr>
      <w:tab/>
    </w:r>
    <w:r w:rsidR="00334816">
      <w:rPr>
        <w:rFonts w:ascii="Arial" w:hAnsi="Arial" w:cs="Arial"/>
        <w:sz w:val="12"/>
        <w:szCs w:val="12"/>
      </w:rPr>
      <w:tab/>
    </w:r>
    <w:r w:rsidR="001A2998">
      <w:rPr>
        <w:rFonts w:ascii="Arial" w:hAnsi="Arial" w:cs="Arial"/>
        <w:sz w:val="12"/>
        <w:szCs w:val="12"/>
      </w:rPr>
      <w:tab/>
    </w:r>
    <w:r w:rsidR="005318FB">
      <w:rPr>
        <w:rFonts w:ascii="Arial" w:hAnsi="Arial" w:cs="Arial"/>
        <w:color w:val="000000"/>
        <w:sz w:val="12"/>
        <w:szCs w:val="12"/>
      </w:rPr>
      <w:t xml:space="preserve">            </w:t>
    </w:r>
  </w:p>
  <w:p w14:paraId="31B57903" w14:textId="77777777" w:rsidR="005318FB" w:rsidRPr="00334816" w:rsidRDefault="005318FB" w:rsidP="005318FB">
    <w:pPr>
      <w:ind w:left="-567" w:right="-852"/>
      <w:rPr>
        <w:rFonts w:ascii="Arial" w:hAnsi="Arial" w:cs="Arial"/>
        <w:color w:val="000000"/>
        <w:sz w:val="12"/>
        <w:szCs w:val="16"/>
      </w:rPr>
    </w:pPr>
  </w:p>
  <w:p w14:paraId="31B57904" w14:textId="77777777" w:rsidR="002C692E" w:rsidRPr="00B84643" w:rsidRDefault="002C692E" w:rsidP="001A2998">
    <w:pPr>
      <w:pStyle w:val="Rodap"/>
      <w:tabs>
        <w:tab w:val="clear" w:pos="8504"/>
      </w:tabs>
      <w:ind w:left="-567" w:right="-143"/>
      <w:jc w:val="center"/>
      <w:rPr>
        <w:rFonts w:ascii="Arial" w:hAnsi="Arial" w:cs="Arial"/>
        <w:sz w:val="12"/>
      </w:rPr>
    </w:pPr>
    <w:r w:rsidRPr="00B84643">
      <w:rPr>
        <w:rFonts w:ascii="Arial" w:hAnsi="Arial" w:cs="Arial"/>
        <w:sz w:val="12"/>
      </w:rPr>
      <w:t>Para falar com a ouvidoria do Banco ABC Brasil, ligue 0800-7257595 das 9:00 às 13:00 e das 14:00 às 18:00 ou envie um e-mail para ouvidoria@abcbrasil.com.br</w:t>
    </w:r>
  </w:p>
  <w:p w14:paraId="772C5E0E" w14:textId="77777777" w:rsidR="00CE574C" w:rsidRDefault="00CE574C"/>
  <w:p w14:paraId="77386621" w14:textId="77777777" w:rsidR="00164C17" w:rsidRDefault="00FC14C0">
    <w:r>
      <w:t>PADRÃO - Carta Central de Exposição a Derivativos - 11.05.2022_1.docx - Versão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29BA" w14:textId="6A8406A6" w:rsidR="00C80574" w:rsidRDefault="00C8057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5FFF5B4" wp14:editId="28358F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38b48099b6cd2de867b0bc3" descr="{&quot;HashCode&quot;:-12641286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FD6106" w14:textId="1C3A8F20" w:rsidR="00C80574" w:rsidRPr="00C80574" w:rsidRDefault="00C80574" w:rsidP="00C805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805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65FFF5B4">
              <v:stroke joinstyle="miter"/>
              <v:path gradientshapeok="t" o:connecttype="rect"/>
            </v:shapetype>
            <v:shape id="MSIPCMb38b48099b6cd2de867b0bc3" style="position:absolute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128617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>
              <v:fill o:detectmouseclick="t"/>
              <v:textbox inset=",0,,0">
                <w:txbxContent>
                  <w:p w:rsidRPr="00C80574" w:rsidR="00C80574" w:rsidP="00C80574" w:rsidRDefault="00C80574" w14:paraId="28FD6106" w14:textId="1C3A8F2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8057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B39B71" w14:textId="77777777" w:rsidR="00164C17" w:rsidRDefault="00FC14C0">
    <w:r>
      <w:t>PADRÃO - Carta Central de Exposição a Derivativos - 11.05.2022_1.docx - Versão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2CFA" w14:textId="77777777" w:rsidR="00C74505" w:rsidRDefault="00C74505">
      <w:r>
        <w:separator/>
      </w:r>
    </w:p>
  </w:footnote>
  <w:footnote w:type="continuationSeparator" w:id="0">
    <w:p w14:paraId="06B3D097" w14:textId="77777777" w:rsidR="00C74505" w:rsidRDefault="00C7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1CB5" w14:textId="77777777" w:rsidR="00C80574" w:rsidRDefault="00C805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901" w14:textId="77777777" w:rsidR="00487052" w:rsidRDefault="00487052" w:rsidP="00487052">
    <w:pPr>
      <w:pStyle w:val="Cabealho"/>
      <w:jc w:val="center"/>
    </w:pPr>
    <w:r>
      <w:rPr>
        <w:noProof/>
      </w:rPr>
      <w:drawing>
        <wp:inline distT="0" distB="0" distL="0" distR="0" wp14:anchorId="31B57906" wp14:editId="31B57907">
          <wp:extent cx="609600" cy="594360"/>
          <wp:effectExtent l="1905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905" w14:textId="77777777" w:rsidR="005318FB" w:rsidRDefault="00487052" w:rsidP="00487052">
    <w:pPr>
      <w:pStyle w:val="Cabealho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1B57908" wp14:editId="31B579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13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1B5790A" wp14:editId="31B579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12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1B5790C" wp14:editId="31B5790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1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1B5790E" wp14:editId="31B579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10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1B57910" wp14:editId="31B579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9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B57912" wp14:editId="31B579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8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1B57914" wp14:editId="31B579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7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B57916" wp14:editId="31B579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6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B57918" wp14:editId="31B579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66510" cy="5631180"/>
          <wp:effectExtent l="19050" t="0" r="0" b="0"/>
          <wp:wrapNone/>
          <wp:docPr id="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563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1B5791A" wp14:editId="31B5791B">
          <wp:extent cx="609600" cy="594360"/>
          <wp:effectExtent l="1905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60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4B47"/>
    <w:multiLevelType w:val="hybridMultilevel"/>
    <w:tmpl w:val="B18007C2"/>
    <w:lvl w:ilvl="0" w:tplc="CD06DDE8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8D547DF"/>
    <w:multiLevelType w:val="hybridMultilevel"/>
    <w:tmpl w:val="A77E2940"/>
    <w:lvl w:ilvl="0" w:tplc="AFC23DB4">
      <w:start w:val="1"/>
      <w:numFmt w:val="lowerRoman"/>
      <w:lvlText w:val="(%1)"/>
      <w:lvlJc w:val="left"/>
      <w:pPr>
        <w:ind w:left="1698" w:hanging="99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YriGCBPsWBDAZ7jXBPK/TENC04JjoT3BcJA6wLGd1ApJLTTvSvKTFa0FL4XGIwRW+SjOSuhAobsMWQby/+ghEw==" w:salt="t1Znqf2KvypLoSRB6ZFJdg==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30"/>
    <w:rsid w:val="000237EF"/>
    <w:rsid w:val="00033E92"/>
    <w:rsid w:val="00047374"/>
    <w:rsid w:val="000A0F76"/>
    <w:rsid w:val="000B5D75"/>
    <w:rsid w:val="000D539B"/>
    <w:rsid w:val="000F3487"/>
    <w:rsid w:val="001457A7"/>
    <w:rsid w:val="00157954"/>
    <w:rsid w:val="00161A9E"/>
    <w:rsid w:val="0017472B"/>
    <w:rsid w:val="001848CA"/>
    <w:rsid w:val="00193750"/>
    <w:rsid w:val="001A0660"/>
    <w:rsid w:val="001A2998"/>
    <w:rsid w:val="001C3DA3"/>
    <w:rsid w:val="001D68CC"/>
    <w:rsid w:val="0020794B"/>
    <w:rsid w:val="00222113"/>
    <w:rsid w:val="0026670B"/>
    <w:rsid w:val="00270C8D"/>
    <w:rsid w:val="00271A43"/>
    <w:rsid w:val="002A6088"/>
    <w:rsid w:val="002B0D8C"/>
    <w:rsid w:val="002C223F"/>
    <w:rsid w:val="002C68DC"/>
    <w:rsid w:val="002C692E"/>
    <w:rsid w:val="002D1B1B"/>
    <w:rsid w:val="002E09C5"/>
    <w:rsid w:val="002F1F74"/>
    <w:rsid w:val="003048D3"/>
    <w:rsid w:val="00325F2F"/>
    <w:rsid w:val="00334816"/>
    <w:rsid w:val="003825CA"/>
    <w:rsid w:val="003C7DFD"/>
    <w:rsid w:val="003D73B1"/>
    <w:rsid w:val="0040275B"/>
    <w:rsid w:val="0041063D"/>
    <w:rsid w:val="0045626C"/>
    <w:rsid w:val="00487052"/>
    <w:rsid w:val="00497CC4"/>
    <w:rsid w:val="004B1BD4"/>
    <w:rsid w:val="004F4A4B"/>
    <w:rsid w:val="005318FB"/>
    <w:rsid w:val="00542F37"/>
    <w:rsid w:val="0055697E"/>
    <w:rsid w:val="00570155"/>
    <w:rsid w:val="00583FF4"/>
    <w:rsid w:val="005A1124"/>
    <w:rsid w:val="005B1A70"/>
    <w:rsid w:val="00633018"/>
    <w:rsid w:val="00643128"/>
    <w:rsid w:val="006565B6"/>
    <w:rsid w:val="006604D8"/>
    <w:rsid w:val="0067511E"/>
    <w:rsid w:val="00687256"/>
    <w:rsid w:val="007231B3"/>
    <w:rsid w:val="00756752"/>
    <w:rsid w:val="00760AC7"/>
    <w:rsid w:val="007741DC"/>
    <w:rsid w:val="007809CC"/>
    <w:rsid w:val="007B276C"/>
    <w:rsid w:val="007B2822"/>
    <w:rsid w:val="007C6A94"/>
    <w:rsid w:val="00817F3B"/>
    <w:rsid w:val="00832994"/>
    <w:rsid w:val="00833880"/>
    <w:rsid w:val="00855815"/>
    <w:rsid w:val="00881DD9"/>
    <w:rsid w:val="00887FDC"/>
    <w:rsid w:val="008C2D88"/>
    <w:rsid w:val="00903738"/>
    <w:rsid w:val="00910089"/>
    <w:rsid w:val="0093682E"/>
    <w:rsid w:val="0098624A"/>
    <w:rsid w:val="0099352B"/>
    <w:rsid w:val="00A80795"/>
    <w:rsid w:val="00A87896"/>
    <w:rsid w:val="00A962F5"/>
    <w:rsid w:val="00AA04BD"/>
    <w:rsid w:val="00AA1C3F"/>
    <w:rsid w:val="00AD6352"/>
    <w:rsid w:val="00AE1CAF"/>
    <w:rsid w:val="00AF1830"/>
    <w:rsid w:val="00AF3DD2"/>
    <w:rsid w:val="00B52276"/>
    <w:rsid w:val="00B84643"/>
    <w:rsid w:val="00BA2264"/>
    <w:rsid w:val="00BB45BB"/>
    <w:rsid w:val="00BC4A84"/>
    <w:rsid w:val="00BE209F"/>
    <w:rsid w:val="00BE6B82"/>
    <w:rsid w:val="00C028D3"/>
    <w:rsid w:val="00C21143"/>
    <w:rsid w:val="00C25AC0"/>
    <w:rsid w:val="00C34D5E"/>
    <w:rsid w:val="00C44998"/>
    <w:rsid w:val="00C50118"/>
    <w:rsid w:val="00C6742C"/>
    <w:rsid w:val="00C74505"/>
    <w:rsid w:val="00C80574"/>
    <w:rsid w:val="00C91141"/>
    <w:rsid w:val="00CA528F"/>
    <w:rsid w:val="00CB2E42"/>
    <w:rsid w:val="00CC5C27"/>
    <w:rsid w:val="00CE574C"/>
    <w:rsid w:val="00CF41CE"/>
    <w:rsid w:val="00D10A97"/>
    <w:rsid w:val="00D2282F"/>
    <w:rsid w:val="00D40847"/>
    <w:rsid w:val="00D85FB0"/>
    <w:rsid w:val="00D92D2D"/>
    <w:rsid w:val="00DA1422"/>
    <w:rsid w:val="00DD6C1A"/>
    <w:rsid w:val="00DE5055"/>
    <w:rsid w:val="00DF4C71"/>
    <w:rsid w:val="00DF7C78"/>
    <w:rsid w:val="00E07BBE"/>
    <w:rsid w:val="00E3387D"/>
    <w:rsid w:val="00E61792"/>
    <w:rsid w:val="00E72B31"/>
    <w:rsid w:val="00EC22CA"/>
    <w:rsid w:val="00EC3977"/>
    <w:rsid w:val="00EC4A5C"/>
    <w:rsid w:val="00EC637F"/>
    <w:rsid w:val="00EE6565"/>
    <w:rsid w:val="00EF4DAC"/>
    <w:rsid w:val="00EF68BE"/>
    <w:rsid w:val="00F30322"/>
    <w:rsid w:val="00F33DA8"/>
    <w:rsid w:val="00F349E0"/>
    <w:rsid w:val="00F40135"/>
    <w:rsid w:val="00FB2077"/>
    <w:rsid w:val="00FC14C0"/>
    <w:rsid w:val="00FD0EAC"/>
    <w:rsid w:val="00FF0E2B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1B578A3"/>
  <w15:docId w15:val="{02D96628-B589-44C5-8BA3-68AD236D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52"/>
    <w:rPr>
      <w:rFonts w:ascii="Times" w:hAnsi="Times" w:cs="Times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1A2998"/>
    <w:pPr>
      <w:keepNext/>
      <w:spacing w:line="360" w:lineRule="auto"/>
      <w:jc w:val="both"/>
      <w:outlineLvl w:val="0"/>
    </w:pPr>
    <w:rPr>
      <w:rFonts w:ascii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AD6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D6352"/>
    <w:rPr>
      <w:rFonts w:ascii="Times New Roman" w:hAnsi="Times New Roman" w:cs="Times New Roman"/>
      <w:sz w:val="2"/>
      <w:szCs w:val="2"/>
    </w:rPr>
  </w:style>
  <w:style w:type="paragraph" w:customStyle="1" w:styleId="ListParagraph1">
    <w:name w:val="List Paragraph1"/>
    <w:basedOn w:val="Normal"/>
    <w:uiPriority w:val="99"/>
    <w:rsid w:val="00AD6352"/>
    <w:pPr>
      <w:ind w:left="720"/>
    </w:pPr>
  </w:style>
  <w:style w:type="paragraph" w:styleId="Ttulo">
    <w:name w:val="Title"/>
    <w:basedOn w:val="Normal"/>
    <w:next w:val="Normal"/>
    <w:link w:val="TtuloChar"/>
    <w:uiPriority w:val="99"/>
    <w:qFormat/>
    <w:locked/>
    <w:rsid w:val="00C5011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C50118"/>
    <w:rPr>
      <w:rFonts w:ascii="Cambria" w:hAnsi="Cambria" w:cs="Times New Roman"/>
      <w:b/>
      <w:bCs/>
      <w:kern w:val="28"/>
      <w:sz w:val="32"/>
      <w:szCs w:val="32"/>
      <w:lang w:val="pt-BR" w:eastAsia="pt-BR"/>
    </w:rPr>
  </w:style>
  <w:style w:type="paragraph" w:customStyle="1" w:styleId="pargrafodalista">
    <w:name w:val="pargrafodalista"/>
    <w:basedOn w:val="Normal"/>
    <w:uiPriority w:val="99"/>
    <w:rsid w:val="00C50118"/>
    <w:pPr>
      <w:ind w:left="720"/>
    </w:pPr>
    <w:rPr>
      <w:rFonts w:ascii="CG Times" w:hAnsi="CG Times" w:cs="Times New Roman"/>
      <w:lang w:val="en-US" w:eastAsia="en-US"/>
    </w:rPr>
  </w:style>
  <w:style w:type="paragraph" w:styleId="Cabealho">
    <w:name w:val="header"/>
    <w:basedOn w:val="Normal"/>
    <w:link w:val="CabealhoChar"/>
    <w:uiPriority w:val="99"/>
    <w:rsid w:val="007B27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733A"/>
    <w:rPr>
      <w:rFonts w:ascii="Times" w:hAnsi="Times" w:cs="Times"/>
      <w:sz w:val="24"/>
      <w:szCs w:val="24"/>
    </w:rPr>
  </w:style>
  <w:style w:type="paragraph" w:styleId="Rodap">
    <w:name w:val="footer"/>
    <w:basedOn w:val="Normal"/>
    <w:link w:val="RodapChar"/>
    <w:uiPriority w:val="99"/>
    <w:rsid w:val="007B27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733A"/>
    <w:rPr>
      <w:rFonts w:ascii="Times" w:hAnsi="Times" w:cs="Times"/>
      <w:sz w:val="24"/>
      <w:szCs w:val="24"/>
    </w:rPr>
  </w:style>
  <w:style w:type="character" w:styleId="Hyperlink">
    <w:name w:val="Hyperlink"/>
    <w:basedOn w:val="Fontepargpadro"/>
    <w:uiPriority w:val="99"/>
    <w:rsid w:val="00AE1CAF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1A2998"/>
    <w:rPr>
      <w:rFonts w:ascii="Times New Roman" w:hAnsi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A2998"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A2998"/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20331922DF0C44BD4E67B6A84AA69F" ma:contentTypeVersion="45" ma:contentTypeDescription="Crie um novo documento." ma:contentTypeScope="" ma:versionID="d699da63df576b57b3b003faab1f4a83">
  <xsd:schema xmlns:xsd="http://www.w3.org/2001/XMLSchema" xmlns:xs="http://www.w3.org/2001/XMLSchema" xmlns:p="http://schemas.microsoft.com/office/2006/metadata/properties" xmlns:ns2="f9c5fa20-35a0-4b7a-93e3-8496ad4f4037" xmlns:ns3="244bb825-5523-47bf-bbaa-45643ef1aa60" xmlns:ns4="324c2303-fb30-4f33-a298-27f01d64eeeb" targetNamespace="http://schemas.microsoft.com/office/2006/metadata/properties" ma:root="true" ma:fieldsID="41d2772bac2c688311b765589563a5cd" ns2:_="" ns3:_="" ns4:_="">
    <xsd:import namespace="f9c5fa20-35a0-4b7a-93e3-8496ad4f4037"/>
    <xsd:import namespace="244bb825-5523-47bf-bbaa-45643ef1aa60"/>
    <xsd:import namespace="324c2303-fb30-4f33-a298-27f01d64eeeb"/>
    <xsd:element name="properties">
      <xsd:complexType>
        <xsd:sequence>
          <xsd:element name="documentManagement">
            <xsd:complexType>
              <xsd:all>
                <xsd:element ref="ns2:Modalidade_x0020_-_x0020_Lookup" minOccurs="0"/>
                <xsd:element ref="ns2:Produtos_x0020_-_x0020_Lookup" minOccurs="0"/>
                <xsd:element ref="ns3:Garantia_x0020_recebida" minOccurs="0"/>
                <xsd:element ref="ns2:Espécie_x0020_de_x0020_Minuta_x0020_-_x0020_Lookup" minOccurs="0"/>
                <xsd:element ref="ns3:Topo_x0020_de_x0020_pessoa" minOccurs="0"/>
                <xsd:element ref="ns3:Tipo_x0020_de_x0020_minuta" minOccurs="0"/>
                <xsd:element ref="ns3:Aprova_x00e7__x00e3_o_x0020_via_x0020_Client_x0020_Service" minOccurs="0"/>
                <xsd:element ref="ns3:CNPJ" minOccurs="0"/>
                <xsd:element ref="ns3:Especificidade" minOccurs="0"/>
                <xsd:element ref="ns3:Produto_x003a_ID" minOccurs="0"/>
                <xsd:element ref="ns3:Esp_x00e9_cie_x0020_de_x0020_Minuta_x003a_ID" minOccurs="0"/>
                <xsd:element ref="ns2:Segmento_x0020_-_x0020_Lookup" minOccurs="0"/>
                <xsd:element ref="ns3:Segmento_x003a_ID" minOccurs="0"/>
                <xsd:element ref="ns3:Observa_x00e7__x00e3_o_x0020_Minuta" minOccurs="0"/>
                <xsd:element ref="ns3:Rodap_x00e9__x0020_Minuta" minOccurs="0"/>
                <xsd:element ref="ns3:Cliente" minOccurs="0"/>
                <xsd:element ref="ns3:Cliente_ID" minOccurs="0"/>
                <xsd:element ref="ns3:Cliente_x003a__x0020_CRC" minOccurs="0"/>
                <xsd:element ref="ns3:Status_x0020_Minuta" minOccurs="0"/>
                <xsd:element ref="ns4:Anex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fa20-35a0-4b7a-93e3-8496ad4f4037" elementFormDefault="qualified">
    <xsd:import namespace="http://schemas.microsoft.com/office/2006/documentManagement/types"/>
    <xsd:import namespace="http://schemas.microsoft.com/office/infopath/2007/PartnerControls"/>
    <xsd:element name="Modalidade_x0020_-_x0020_Lookup" ma:index="8" nillable="true" ma:displayName="Modalidade" ma:list="{d1d1bcc5-d1d9-40fc-986b-0ff863b754c8}" ma:internalName="Modalidade_x0020__x002d__x0020_Lookup" ma:readOnly="false" ma:showField="Title" ma:web="06bd6a48-74af-4db2-a472-82f514573643">
      <xsd:simpleType>
        <xsd:restriction base="dms:Lookup"/>
      </xsd:simpleType>
    </xsd:element>
    <xsd:element name="Produtos_x0020_-_x0020_Lookup" ma:index="9" nillable="true" ma:displayName="Produto" ma:list="{c760898f-c148-45e0-8ae6-47a13c60f3c5}" ma:internalName="Produtos_x0020__x002d__x0020_Lookup" ma:readOnly="false" ma:showField="Title" ma:web="06bd6a48-74af-4db2-a472-82f514573643">
      <xsd:simpleType>
        <xsd:restriction base="dms:Lookup"/>
      </xsd:simpleType>
    </xsd:element>
    <xsd:element name="Espécie_x0020_de_x0020_Minuta_x0020_-_x0020_Lookup" ma:index="11" nillable="true" ma:displayName="Espécie de Minuta" ma:list="{078a659f-78e3-4bef-bd58-b9b42f80ddd9}" ma:internalName="Esp_x00e9_cie_x0020_de_x0020_Minuta_x0020__x002d__x0020_Lookup" ma:readOnly="false" ma:showField="Title" ma:web="06bd6a48-74af-4db2-a472-82f514573643">
      <xsd:simpleType>
        <xsd:restriction base="dms:Lookup"/>
      </xsd:simpleType>
    </xsd:element>
    <xsd:element name="Segmento_x0020_-_x0020_Lookup" ma:index="19" nillable="true" ma:displayName="Segmento" ma:list="{eb316d23-ba89-4298-ab21-fcb0c83dbf67}" ma:internalName="Segmento_x0020__x002d__x0020_Lookup" ma:showField="Title" ma:web="06bd6a48-74af-4db2-a472-82f514573643">
      <xsd:complexType>
        <xsd:simpleContent>
          <xsd:extension base="dms:BusinessDataSecondaryField">
            <xsd:attribute name="BdcField" type="xsd:string" fixed="NOME_CLIENT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825-5523-47bf-bbaa-45643ef1aa60" elementFormDefault="qualified">
    <xsd:import namespace="http://schemas.microsoft.com/office/2006/documentManagement/types"/>
    <xsd:import namespace="http://schemas.microsoft.com/office/infopath/2007/PartnerControls"/>
    <xsd:element name="Garantia_x0020_recebida" ma:index="10" nillable="true" ma:displayName="Garantia recebida" ma:internalName="Garantia_x0020_recebid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m"/>
                    <xsd:enumeration value="Não"/>
                  </xsd:restriction>
                </xsd:simpleType>
              </xsd:element>
            </xsd:sequence>
          </xsd:extension>
        </xsd:complexContent>
      </xsd:complexType>
    </xsd:element>
    <xsd:element name="Topo_x0020_de_x0020_pessoa" ma:index="12" nillable="true" ma:displayName="Tipo de pessoa" ma:format="Dropdown" ma:internalName="Topo_x0020_de_x0020_pessoa">
      <xsd:simpleType>
        <xsd:restriction base="dms:Choice">
          <xsd:enumeration value="PF"/>
          <xsd:enumeration value="PJ"/>
          <xsd:enumeration value="MPE"/>
        </xsd:restriction>
      </xsd:simpleType>
    </xsd:element>
    <xsd:element name="Tipo_x0020_de_x0020_minuta" ma:index="13" nillable="true" ma:displayName="Tipo de minuta" ma:format="Dropdown" ma:internalName="Tipo_x0020_de_x0020_minuta">
      <xsd:simpleType>
        <xsd:restriction base="dms:Choice">
          <xsd:enumeration value="Padrão"/>
          <xsd:enumeration value="Específica"/>
          <xsd:enumeration value="Específica Replicável"/>
        </xsd:restriction>
      </xsd:simpleType>
    </xsd:element>
    <xsd:element name="Aprova_x00e7__x00e3_o_x0020_via_x0020_Client_x0020_Service" ma:index="14" nillable="true" ma:displayName="Aprovação via Client Service" ma:format="RadioButtons" ma:internalName="Aprova_x00e7__x00e3_o_x0020_via_x0020_Client_x0020_Service">
      <xsd:simpleType>
        <xsd:restriction base="dms:Choice">
          <xsd:enumeration value="Sim"/>
          <xsd:enumeration value="Não"/>
        </xsd:restriction>
      </xsd:simpleType>
    </xsd:element>
    <xsd:element name="CNPJ" ma:index="15" nillable="true" ma:displayName="CNPJ" ma:internalName="CNPJ">
      <xsd:simpleType>
        <xsd:restriction base="dms:Text">
          <xsd:maxLength value="255"/>
        </xsd:restriction>
      </xsd:simpleType>
    </xsd:element>
    <xsd:element name="Especificidade" ma:index="16" nillable="true" ma:displayName="Especificidade" ma:internalName="Especificidade">
      <xsd:simpleType>
        <xsd:restriction base="dms:Text">
          <xsd:maxLength value="255"/>
        </xsd:restriction>
      </xsd:simpleType>
    </xsd:element>
    <xsd:element name="Produto_x003a_ID" ma:index="17" nillable="true" ma:displayName="Produto:ID" ma:list="{c760898f-c148-45e0-8ae6-47a13c60f3c5}" ma:internalName="Produto_x003a_ID" ma:readOnly="true" ma:showField="ID" ma:web="06bd6a48-74af-4db2-a472-82f514573643">
      <xsd:simpleType>
        <xsd:restriction base="dms:Lookup"/>
      </xsd:simpleType>
    </xsd:element>
    <xsd:element name="Esp_x00e9_cie_x0020_de_x0020_Minuta_x003a_ID" ma:index="18" nillable="true" ma:displayName="Espécie de Minuta:ID" ma:list="{078a659f-78e3-4bef-bd58-b9b42f80ddd9}" ma:internalName="Esp_x00e9_cie_x0020_de_x0020_Minuta_x003a_ID" ma:readOnly="true" ma:showField="ID" ma:web="06bd6a48-74af-4db2-a472-82f514573643">
      <xsd:simpleType>
        <xsd:restriction base="dms:Lookup"/>
      </xsd:simpleType>
    </xsd:element>
    <xsd:element name="Segmento_x003a_ID" ma:index="20" nillable="true" ma:displayName="Segmento:ID" ma:list="{eb316d23-ba89-4298-ab21-fcb0c83dbf67}" ma:internalName="Segmento_x003a_ID" ma:readOnly="true" ma:showField="ID" ma:web="06bd6a48-74af-4db2-a472-82f514573643">
      <xsd:simpleType>
        <xsd:restriction base="dms:Lookup"/>
      </xsd:simpleType>
    </xsd:element>
    <xsd:element name="Observa_x00e7__x00e3_o_x0020_Minuta" ma:index="21" nillable="true" ma:displayName="Observação Minuta" ma:internalName="Observa_x00e7__x00e3_o_x0020_Minuta">
      <xsd:simpleType>
        <xsd:restriction base="dms:Note"/>
      </xsd:simpleType>
    </xsd:element>
    <xsd:element name="Rodap_x00e9__x0020_Minuta" ma:index="22" nillable="true" ma:displayName="Rodapé Minuta" ma:internalName="Rodap_x00e9__x0020_Minuta">
      <xsd:simpleType>
        <xsd:restriction base="dms:Note">
          <xsd:maxLength value="255"/>
        </xsd:restriction>
      </xsd:simpleType>
    </xsd:element>
    <xsd:element name="Cliente" ma:index="23" nillable="true" ma:displayName="Cliente" ma:internalName="Cliente">
      <xsd:complexType>
        <xsd:simpleContent>
          <xsd:extension base="dms:BusinessDataPrimaryField">
            <xsd:attribute name="BdcField" type="xsd:string" fixed="NOME_CLIENTE"/>
            <xsd:attribute name="RelatedFieldWssStaticName" type="xsd:string" fixed="Cliente_ID"/>
            <xsd:attribute name="SecondaryFieldBdcNames" type="xsd:string" fixed="4%20CRC%202"/>
            <xsd:attribute name="SecondaryFieldsWssStaticNames" type="xsd:string" fixed="25%20Cliente%5Fx003a%5F%5Fx0020%5FCRC%203"/>
            <xsd:attribute name="SystemInstance" type="xsd:string" fixed="abcintegracao"/>
            <xsd:attribute name="EntityNamespace" type="xsd:string" fixed="http://svdmos02"/>
            <xsd:attribute name="EntityName" type="xsd:string" fixed="Cliente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Cliente_ID" ma:index="24" nillable="true" ma:displayName="Cliente_ID" ma:hidden="true" ma:internalName="Cliente_ID">
      <xsd:complexType>
        <xsd:simpleContent>
          <xsd:extension base="dms:BusinessDataSecondaryField">
            <xsd:attribute name="BdcField" type="xsd:string" fixed="Cliente_ID"/>
          </xsd:extension>
        </xsd:simpleContent>
      </xsd:complexType>
    </xsd:element>
    <xsd:element name="Cliente_x003a__x0020_CRC" ma:index="25" nillable="true" ma:displayName="Cliente: CRC" ma:internalName="Cliente_x003a__x0020_CRC">
      <xsd:complexType>
        <xsd:simpleContent>
          <xsd:extension base="dms:BusinessDataSecondaryField">
            <xsd:attribute name="BdcField" type="xsd:string" fixed="CRC"/>
          </xsd:extension>
        </xsd:simpleContent>
      </xsd:complexType>
    </xsd:element>
    <xsd:element name="Status_x0020_Minuta" ma:index="26" nillable="true" ma:displayName="Status Minuta" ma:format="Dropdown" ma:internalName="Status_x0020_Minuta">
      <xsd:simpleType>
        <xsd:restriction base="dms:Choice">
          <xsd:enumeration value="Pendente"/>
          <xsd:enumeration value="Concluí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2303-fb30-4f33-a298-27f01d64eeeb" elementFormDefault="qualified">
    <xsd:import namespace="http://schemas.microsoft.com/office/2006/documentManagement/types"/>
    <xsd:import namespace="http://schemas.microsoft.com/office/infopath/2007/PartnerControls"/>
    <xsd:element name="Anexo" ma:index="31" nillable="true" ma:displayName="Anexo" ma:description="Anexo" ma:format="Hyperlink" ma:internalName="Anex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specificidade xmlns="244bb825-5523-47bf-bbaa-45643ef1aa60" xsi:nil="true"/>
    <Anexo xmlns="324c2303-fb30-4f33-a298-27f01d64eeeb">
      <Url xsi:nil="true"/>
      <Description xsi:nil="true"/>
    </Anexo>
    <Espécie_x0020_de_x0020_Minuta_x0020_-_x0020_Lookup xmlns="f9c5fa20-35a0-4b7a-93e3-8496ad4f4037">12</Espécie_x0020_de_x0020_Minuta_x0020_-_x0020_Lookup>
    <Segmento_x0020_-_x0020_Lookup xmlns="f9c5fa20-35a0-4b7a-93e3-8496ad4f4037">1</Segmento_x0020_-_x0020_Lookup>
    <Cliente_ID xmlns="244bb825-5523-47bf-bbaa-45643ef1aa60" xsi:nil="true"/>
    <Observa_x00e7__x00e3_o_x0020_Minuta xmlns="244bb825-5523-47bf-bbaa-45643ef1aa60">11.05.2022 - inclusão de assinatura eletrônica/digital. </Observa_x00e7__x00e3_o_x0020_Minuta>
    <Rodap_x00e9__x0020_Minuta xmlns="244bb825-5523-47bf-bbaa-45643ef1aa60" xsi:nil="true"/>
    <Topo_x0020_de_x0020_pessoa xmlns="244bb825-5523-47bf-bbaa-45643ef1aa60">PJ</Topo_x0020_de_x0020_pessoa>
    <CNPJ xmlns="244bb825-5523-47bf-bbaa-45643ef1aa60" xsi:nil="true"/>
    <Modalidade_x0020_-_x0020_Lookup xmlns="f9c5fa20-35a0-4b7a-93e3-8496ad4f4037">1</Modalidade_x0020_-_x0020_Lookup>
    <Produtos_x0020_-_x0020_Lookup xmlns="f9c5fa20-35a0-4b7a-93e3-8496ad4f4037">411</Produtos_x0020_-_x0020_Lookup>
    <Tipo_x0020_de_x0020_minuta xmlns="244bb825-5523-47bf-bbaa-45643ef1aa60">Padrão</Tipo_x0020_de_x0020_minuta>
    <Garantia_x0020_recebida xmlns="244bb825-5523-47bf-bbaa-45643ef1aa60">
      <Value>Não</Value>
    </Garantia_x0020_recebida>
    <Cliente_x003a__x0020_CRC xmlns="244bb825-5523-47bf-bbaa-45643ef1aa60" xsi:nil="true"/>
    <Status_x0020_Minuta xmlns="244bb825-5523-47bf-bbaa-45643ef1aa60" xsi:nil="true"/>
    <Aprova_x00e7__x00e3_o_x0020_via_x0020_Client_x0020_Service xmlns="244bb825-5523-47bf-bbaa-45643ef1aa60">Não</Aprova_x00e7__x00e3_o_x0020_via_x0020_Client_x0020_Service>
    <Cliente xmlns="244bb825-5523-47bf-bbaa-45643ef1aa60" xsi:nil="true" Resolved="true"/>
  </documentManagement>
</p:properties>
</file>

<file path=customXml/itemProps1.xml><?xml version="1.0" encoding="utf-8"?>
<ds:datastoreItem xmlns:ds="http://schemas.openxmlformats.org/officeDocument/2006/customXml" ds:itemID="{9C2386DD-E1E2-4A6D-AA3F-7D7CFE61E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E21DB-6A79-4FA0-899F-9223B1D10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5fa20-35a0-4b7a-93e3-8496ad4f4037"/>
    <ds:schemaRef ds:uri="244bb825-5523-47bf-bbaa-45643ef1aa60"/>
    <ds:schemaRef ds:uri="324c2303-fb30-4f33-a298-27f01d64e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792C8-AE26-4D18-9BC0-C6DF57B1B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B403D-5ABD-4D8C-B907-9CD5ED16B20F}">
  <ds:schemaRefs>
    <ds:schemaRef ds:uri="http://schemas.microsoft.com/office/2006/documentManagement/types"/>
    <ds:schemaRef ds:uri="http://schemas.microsoft.com/office/infopath/2007/PartnerControls"/>
    <ds:schemaRef ds:uri="244bb825-5523-47bf-bbaa-45643ef1aa60"/>
    <ds:schemaRef ds:uri="f9c5fa20-35a0-4b7a-93e3-8496ad4f403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4c2303-fb30-4f33-a298-27f01d64ee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BMF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subject/>
  <dc:creator>epilatti</dc:creator>
  <cp:keywords/>
  <dc:description/>
  <cp:lastModifiedBy>Renata Debeauvais Zampieri</cp:lastModifiedBy>
  <cp:revision>7</cp:revision>
  <dcterms:created xsi:type="dcterms:W3CDTF">2022-05-11T12:44:00Z</dcterms:created>
  <dcterms:modified xsi:type="dcterms:W3CDTF">2022-05-18T17:57:00Z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Rodapé">
    <vt:lpwstr>Carta – CED/p – V.2.0. 29/07/2011</vt:lpwstr>
  </property>
  <property fmtid="{D5CDD505-2E9C-101B-9397-08002B2CF9AE}" pid="4" name="Revisão">
    <vt:lpwstr>Revisadas</vt:lpwstr>
  </property>
  <property fmtid="{D5CDD505-2E9C-101B-9397-08002B2CF9AE}" pid="5" name="Unidade">
    <vt:lpwstr>Corporate</vt:lpwstr>
  </property>
  <property fmtid="{D5CDD505-2E9C-101B-9397-08002B2CF9AE}" pid="6" name="Tipo Minuta">
    <vt:lpwstr>Padrão</vt:lpwstr>
  </property>
  <property fmtid="{D5CDD505-2E9C-101B-9397-08002B2CF9AE}" pid="7" name="Modalidade">
    <vt:lpwstr>Acordos / Atestados</vt:lpwstr>
  </property>
  <property fmtid="{D5CDD505-2E9C-101B-9397-08002B2CF9AE}" pid="8" name="Produto">
    <vt:lpwstr>Carta</vt:lpwstr>
  </property>
  <property fmtid="{D5CDD505-2E9C-101B-9397-08002B2CF9AE}" pid="9" name="Tipo de Pessoa">
    <vt:lpwstr>PJ</vt:lpwstr>
  </property>
  <property fmtid="{D5CDD505-2E9C-101B-9397-08002B2CF9AE}" pid="10" name="Especificidade">
    <vt:lpwstr/>
  </property>
  <property fmtid="{D5CDD505-2E9C-101B-9397-08002B2CF9AE}" pid="11" name="Tipo de Documento">
    <vt:lpwstr>Matriz</vt:lpwstr>
  </property>
  <property fmtid="{D5CDD505-2E9C-101B-9397-08002B2CF9AE}" pid="12" name="Observação">
    <vt:lpwstr>Autorização do Cliente para consulta de informações junto a Central de Exposição a Derivativos. </vt:lpwstr>
  </property>
  <property fmtid="{D5CDD505-2E9C-101B-9397-08002B2CF9AE}" pid="13" name="NomeCliente">
    <vt:lpwstr/>
  </property>
  <property fmtid="{D5CDD505-2E9C-101B-9397-08002B2CF9AE}" pid="14" name="Status">
    <vt:lpwstr>Ativo</vt:lpwstr>
  </property>
  <property fmtid="{D5CDD505-2E9C-101B-9397-08002B2CF9AE}" pid="15" name="ContentTypeId">
    <vt:lpwstr>0x0101001720331922DF0C44BD4E67B6A84AA69F</vt:lpwstr>
  </property>
  <property fmtid="{D5CDD505-2E9C-101B-9397-08002B2CF9AE}" pid="16" name="MSIP_Label_9a817139-58ff-4701-86bf-45eeb0660141_Enabled">
    <vt:lpwstr>true</vt:lpwstr>
  </property>
  <property fmtid="{D5CDD505-2E9C-101B-9397-08002B2CF9AE}" pid="17" name="MSIP_Label_9a817139-58ff-4701-86bf-45eeb0660141_SetDate">
    <vt:lpwstr>2022-05-18T17:57:53Z</vt:lpwstr>
  </property>
  <property fmtid="{D5CDD505-2E9C-101B-9397-08002B2CF9AE}" pid="18" name="MSIP_Label_9a817139-58ff-4701-86bf-45eeb0660141_Method">
    <vt:lpwstr>Privileged</vt:lpwstr>
  </property>
  <property fmtid="{D5CDD505-2E9C-101B-9397-08002B2CF9AE}" pid="19" name="MSIP_Label_9a817139-58ff-4701-86bf-45eeb0660141_Name">
    <vt:lpwstr>Comunicação</vt:lpwstr>
  </property>
  <property fmtid="{D5CDD505-2E9C-101B-9397-08002B2CF9AE}" pid="20" name="MSIP_Label_9a817139-58ff-4701-86bf-45eeb0660141_SiteId">
    <vt:lpwstr>100453cd-a9f7-4d13-923b-0dff037d5286</vt:lpwstr>
  </property>
  <property fmtid="{D5CDD505-2E9C-101B-9397-08002B2CF9AE}" pid="21" name="MSIP_Label_9a817139-58ff-4701-86bf-45eeb0660141_ActionId">
    <vt:lpwstr>41a8fadb-592c-44bb-84b4-a1a5a9da765a</vt:lpwstr>
  </property>
  <property fmtid="{D5CDD505-2E9C-101B-9397-08002B2CF9AE}" pid="22" name="MSIP_Label_9a817139-58ff-4701-86bf-45eeb0660141_ContentBits">
    <vt:lpwstr>2</vt:lpwstr>
  </property>
</Properties>
</file>